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50" w:rsidP="47311659" w:rsidRDefault="00303F50" w14:paraId="51AB755A" w14:textId="2498147C">
      <w:pPr>
        <w:pStyle w:val="Nagwek1"/>
        <w:rPr>
          <w:rFonts w:ascii="Arial" w:hAnsi="Arial" w:cs="Arial"/>
          <w:sz w:val="22"/>
          <w:szCs w:val="22"/>
        </w:rPr>
      </w:pPr>
      <w:r w:rsidRPr="47311659">
        <w:rPr>
          <w:rFonts w:ascii="Arial" w:hAnsi="Arial" w:cs="Arial"/>
          <w:b/>
          <w:bCs/>
          <w:sz w:val="24"/>
          <w:szCs w:val="24"/>
        </w:rPr>
        <w:t>KARTA KURSU</w:t>
      </w:r>
    </w:p>
    <w:p w:rsidR="00303F50" w:rsidRDefault="00303F50" w14:paraId="0A37501D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5DAB6C7B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02EB378F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7F0019" w:rsidR="001B56C6" w:rsidTr="2DA975A9" w14:paraId="3708F5CC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Pr="007F0019" w:rsidR="001B56C6" w:rsidP="001B56C6" w:rsidRDefault="001B56C6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7F0019" w:rsidR="001B56C6" w:rsidP="001B56C6" w:rsidRDefault="004E7A99" w14:paraId="3AD7E0F3" w14:textId="5E09AD54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Liter</w:t>
            </w:r>
            <w:r w:rsidR="002A3C91">
              <w:rPr>
                <w:rFonts w:ascii="Arial" w:hAnsi="Arial" w:cs="Arial"/>
                <w:sz w:val="20"/>
                <w:szCs w:val="20"/>
              </w:rPr>
              <w:t>atura we współczesnym świecie I</w:t>
            </w:r>
            <w:r w:rsidR="00933F8A">
              <w:rPr>
                <w:rFonts w:ascii="Arial" w:hAnsi="Arial" w:cs="Arial"/>
                <w:sz w:val="20"/>
                <w:szCs w:val="20"/>
              </w:rPr>
              <w:t>I</w:t>
            </w:r>
          </w:p>
        </w:tc>
      </w:tr>
      <w:tr w:rsidRPr="00933F8A" w:rsidR="001B56C6" w:rsidTr="2DA975A9" w14:paraId="67B0F273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Pr="007F0019" w:rsidR="001B56C6" w:rsidP="001B56C6" w:rsidRDefault="001B56C6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7F0019" w:rsidR="001B56C6" w:rsidP="2DA975A9" w:rsidRDefault="004E7A99" w14:paraId="3BBEBF9D" w14:textId="1F15C06B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</w:pPr>
            <w:r w:rsidRPr="2DA975A9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Literature in </w:t>
            </w:r>
            <w:r w:rsidRPr="2DA975A9" w:rsidR="001B56C6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Contemporary </w:t>
            </w:r>
            <w:r w:rsidRPr="2DA975A9" w:rsidR="002A3C91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World I</w:t>
            </w:r>
            <w:r w:rsidR="00933F8A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I</w:t>
            </w:r>
          </w:p>
        </w:tc>
      </w:tr>
    </w:tbl>
    <w:p w:rsidRPr="007F0019" w:rsidR="00303F50" w:rsidRDefault="00303F50" w14:paraId="6A05A809" w14:textId="77777777">
      <w:pPr>
        <w:jc w:val="center"/>
        <w:rPr>
          <w:rFonts w:ascii="Arial" w:hAnsi="Arial" w:cs="Arial"/>
          <w:sz w:val="20"/>
          <w:szCs w:val="20"/>
          <w:lang w:val="es-ES_tradnl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7F0019" w:rsidR="00827D3B" w:rsidTr="7AF4849F" w14:paraId="07706AC2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7F0019" w:rsidR="00827D3B" w:rsidP="00716872" w:rsidRDefault="00827D3B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7F0019" w:rsidR="00827D3B" w:rsidP="2DA975A9" w:rsidRDefault="00D04AF3" w14:paraId="5A39BBE3" w14:textId="3E48E652">
            <w:pPr>
              <w:suppressLineNumbers w:val="1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AF4849F" w:rsidR="6AF4D99E">
              <w:rPr>
                <w:rFonts w:ascii="Arial" w:hAnsi="Arial" w:cs="Arial"/>
                <w:sz w:val="20"/>
                <w:szCs w:val="20"/>
              </w:rPr>
              <w:t>dr Marcin Sarna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7F0019" w:rsidR="00827D3B" w:rsidP="00716872" w:rsidRDefault="00827D3B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7F0019" w:rsidR="00827D3B" w:rsidTr="7AF4849F" w14:paraId="73364A5C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Pr="007F0019" w:rsidR="00827D3B" w:rsidP="00716872" w:rsidRDefault="00827D3B" w14:paraId="41C8F39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Pr="007F0019" w:rsidR="00827D3B" w:rsidP="00716872" w:rsidRDefault="00827D3B" w14:paraId="72A3D3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933F8A" w:rsidR="00827D3B" w:rsidP="7AF4849F" w:rsidRDefault="61737F3A" w14:paraId="1C6D21C6" w14:textId="4F53D1F2">
            <w:pPr>
              <w:pStyle w:val="LO-normal"/>
              <w:widowControl w:val="1"/>
              <w:suppressLineNumbers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7AF4849F" w:rsidR="27406EF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Pr="00933F8A" w:rsidR="00827D3B" w:rsidP="7AF4849F" w:rsidRDefault="61737F3A" w14:paraId="1CB29C7F" w14:textId="5978BBE1">
            <w:pPr>
              <w:pStyle w:val="LO-normal"/>
              <w:widowControl w:val="1"/>
              <w:suppressLineNumbers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7AF4849F" w:rsidR="27406EF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Pr="00933F8A" w:rsidR="00827D3B" w:rsidP="7AF4849F" w:rsidRDefault="61737F3A" w14:paraId="33490E7B" w14:textId="09E97A00">
            <w:pPr>
              <w:pStyle w:val="LO-normal"/>
              <w:widowControl w:val="1"/>
              <w:suppressLineNumbers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7AF4849F" w:rsidR="27406EF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Marcin Sarna</w:t>
            </w:r>
          </w:p>
        </w:tc>
      </w:tr>
      <w:tr w:rsidRPr="007F0019" w:rsidR="00827D3B" w:rsidTr="7AF4849F" w14:paraId="0D0B940D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933F8A" w:rsidR="00827D3B" w:rsidP="00716872" w:rsidRDefault="00827D3B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933F8A" w:rsidR="00827D3B" w:rsidP="00716872" w:rsidRDefault="00827D3B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933F8A" w:rsidR="00827D3B" w:rsidP="00716872" w:rsidRDefault="00827D3B" w14:paraId="44EAFD9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D3B" w:rsidTr="7AF4849F" w14:paraId="06193939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827D3B" w:rsidP="00716872" w:rsidRDefault="00827D3B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="00827D3B" w:rsidP="00716872" w:rsidRDefault="00BB050E" w14:paraId="18F999B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4B94D5A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7D3B" w:rsidRDefault="00827D3B" w14:paraId="3DEEC669" w14:textId="77777777">
      <w:pPr>
        <w:jc w:val="center"/>
        <w:rPr>
          <w:rFonts w:ascii="Arial" w:hAnsi="Arial" w:cs="Arial"/>
          <w:sz w:val="20"/>
          <w:szCs w:val="20"/>
        </w:rPr>
      </w:pPr>
    </w:p>
    <w:p w:rsidR="00827D3B" w:rsidRDefault="00827D3B" w14:paraId="3656B9AB" w14:textId="77777777">
      <w:pPr>
        <w:jc w:val="center"/>
        <w:rPr>
          <w:rFonts w:ascii="Arial" w:hAnsi="Arial" w:cs="Arial"/>
          <w:sz w:val="20"/>
          <w:szCs w:val="20"/>
        </w:rPr>
      </w:pPr>
    </w:p>
    <w:p w:rsidR="00303F50" w:rsidRDefault="00303F50" w14:paraId="45FB0818" w14:textId="77777777">
      <w:pPr>
        <w:jc w:val="center"/>
        <w:rPr>
          <w:rFonts w:ascii="Arial" w:hAnsi="Arial" w:cs="Arial"/>
          <w:sz w:val="22"/>
          <w:szCs w:val="16"/>
        </w:rPr>
      </w:pPr>
    </w:p>
    <w:p w:rsidR="00303F50" w:rsidRDefault="00303F50" w14:paraId="049F31CB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3128261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188016C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303F50" w:rsidRDefault="00303F50" w14:paraId="62486C05" w14:textId="77777777">
      <w:pPr>
        <w:rPr>
          <w:rFonts w:ascii="Arial" w:hAnsi="Arial" w:cs="Arial"/>
          <w:sz w:val="22"/>
          <w:szCs w:val="16"/>
        </w:rPr>
      </w:pPr>
    </w:p>
    <w:tbl>
      <w:tblPr>
        <w:tblW w:w="1928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  <w:gridCol w:w="9640"/>
      </w:tblGrid>
      <w:tr w:rsidR="001B56C6" w:rsidTr="00BB050E" w14:paraId="3628A858" w14:textId="77777777">
        <w:trPr>
          <w:trHeight w:val="750"/>
        </w:trPr>
        <w:tc>
          <w:tcPr>
            <w:tcW w:w="9640" w:type="dxa"/>
          </w:tcPr>
          <w:p w:rsidRPr="007F0019" w:rsidR="007F0019" w:rsidP="007F0019" w:rsidRDefault="004E7A99" w14:paraId="4CCE7036" w14:textId="6707F605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Celem kursu jest </w:t>
            </w:r>
            <w:r w:rsidR="00933F8A">
              <w:rPr>
                <w:rFonts w:ascii="Arial" w:hAnsi="Arial" w:cs="Arial"/>
                <w:sz w:val="20"/>
                <w:szCs w:val="20"/>
              </w:rPr>
              <w:t>kontynuowanie zapoznawania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studentów z wybranymi treściami i zagadnieniami formalnymi literatury hiszpańskojęzycznej i powszechne</w:t>
            </w:r>
            <w:r w:rsidRPr="007F0019" w:rsidR="007F0019">
              <w:rPr>
                <w:rFonts w:ascii="Arial" w:hAnsi="Arial" w:cs="Arial"/>
                <w:sz w:val="20"/>
                <w:szCs w:val="20"/>
              </w:rPr>
              <w:t>j końca XX i początku XXI wieku oraz refleksja nad statusem literatury i jej rolą we współczesnym świecie.</w:t>
            </w:r>
          </w:p>
        </w:tc>
        <w:tc>
          <w:tcPr>
            <w:tcW w:w="9640" w:type="dxa"/>
          </w:tcPr>
          <w:p w:rsidR="001B56C6" w:rsidP="001B56C6" w:rsidRDefault="001B56C6" w14:paraId="4101652C" w14:textId="7777777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03F50" w:rsidRDefault="00303F50" w14:paraId="4B99056E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299C43A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8A9EB4F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303F50" w:rsidRDefault="00303F50" w14:paraId="4DDBEF00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B56C6" w14:paraId="331E140D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1B56C6" w:rsidP="001B56C6" w:rsidRDefault="001B56C6" w14:paraId="270A42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7F0019" w:rsidR="001B56C6" w:rsidP="00EA6238" w:rsidRDefault="00BB050E" w14:paraId="31F53F3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</w:t>
            </w:r>
            <w:r w:rsidRPr="007F0019" w:rsidR="001B56C6">
              <w:rPr>
                <w:rFonts w:ascii="Arial" w:hAnsi="Arial" w:eastAsia="Arial" w:cs="Arial"/>
                <w:sz w:val="20"/>
                <w:szCs w:val="20"/>
              </w:rPr>
              <w:t xml:space="preserve">najomość historii </w:t>
            </w:r>
            <w:r w:rsidRPr="007F0019" w:rsidR="004E7A99">
              <w:rPr>
                <w:rFonts w:ascii="Arial" w:hAnsi="Arial" w:eastAsia="Arial" w:cs="Arial"/>
                <w:sz w:val="20"/>
                <w:szCs w:val="20"/>
              </w:rPr>
              <w:t xml:space="preserve">literatury (w tym także historii literatury obszaru językowego). Orientacja w zakresie procesu </w:t>
            </w:r>
            <w:r w:rsidRPr="007F0019" w:rsidR="001A3EC9">
              <w:rPr>
                <w:rFonts w:ascii="Arial" w:hAnsi="Arial" w:eastAsia="Arial" w:cs="Arial"/>
                <w:sz w:val="20"/>
                <w:szCs w:val="20"/>
              </w:rPr>
              <w:t>historyczno-literackiego oraz</w:t>
            </w:r>
            <w:r w:rsidRPr="007F0019" w:rsidR="004E7A99">
              <w:rPr>
                <w:rFonts w:ascii="Arial" w:hAnsi="Arial" w:eastAsia="Arial" w:cs="Arial"/>
                <w:sz w:val="20"/>
                <w:szCs w:val="20"/>
              </w:rPr>
              <w:t xml:space="preserve"> głównych zagadnień </w:t>
            </w:r>
            <w:r w:rsidRPr="007F0019" w:rsidR="001A3EC9">
              <w:rPr>
                <w:rFonts w:ascii="Arial" w:hAnsi="Arial" w:eastAsia="Arial" w:cs="Arial"/>
                <w:sz w:val="20"/>
                <w:szCs w:val="20"/>
              </w:rPr>
              <w:t>z zakresu krytyki literackiej i badań nad literaturą.</w:t>
            </w:r>
          </w:p>
        </w:tc>
      </w:tr>
      <w:tr w:rsidR="001B56C6" w14:paraId="6A0FCA90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1B56C6" w:rsidP="001B56C6" w:rsidRDefault="001B56C6" w14:paraId="1A0AA4D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7F0019" w:rsidR="001B56C6" w:rsidP="001B56C6" w:rsidRDefault="001B56C6" w14:paraId="439DD50C" w14:textId="77777777">
            <w:pPr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Umiejętność analizy i in</w:t>
            </w:r>
            <w:r w:rsidRPr="007F0019" w:rsidR="001A3EC9">
              <w:rPr>
                <w:rFonts w:ascii="Arial" w:hAnsi="Arial" w:cs="Arial"/>
                <w:sz w:val="20"/>
                <w:szCs w:val="20"/>
              </w:rPr>
              <w:t>terpretacji procesu historyczn</w:t>
            </w:r>
            <w:r w:rsidRPr="007F0019">
              <w:rPr>
                <w:rFonts w:ascii="Arial" w:hAnsi="Arial" w:cs="Arial"/>
                <w:sz w:val="20"/>
                <w:szCs w:val="20"/>
              </w:rPr>
              <w:t>o</w:t>
            </w:r>
            <w:r w:rsidRPr="007F0019" w:rsidR="001A3EC9">
              <w:rPr>
                <w:rFonts w:ascii="Arial" w:hAnsi="Arial" w:cs="Arial"/>
                <w:sz w:val="20"/>
                <w:szCs w:val="20"/>
              </w:rPr>
              <w:t>-literackiego, zrozumienie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F0019" w:rsidR="001A3EC9">
              <w:rPr>
                <w:rFonts w:ascii="Arial" w:hAnsi="Arial" w:cs="Arial"/>
                <w:sz w:val="20"/>
                <w:szCs w:val="20"/>
              </w:rPr>
              <w:t>tekstu i umiejętność jego interpretacji.</w:t>
            </w:r>
          </w:p>
        </w:tc>
      </w:tr>
      <w:tr w:rsidR="001B56C6" w14:paraId="0A8F86B9" w14:textId="77777777">
        <w:tc>
          <w:tcPr>
            <w:tcW w:w="1941" w:type="dxa"/>
            <w:shd w:val="clear" w:color="auto" w:fill="DBE5F1"/>
            <w:vAlign w:val="center"/>
          </w:tcPr>
          <w:p w:rsidR="001B56C6" w:rsidP="001B56C6" w:rsidRDefault="001B56C6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7F0019" w:rsidR="001B56C6" w:rsidP="001A3EC9" w:rsidRDefault="001B56C6" w14:paraId="4B9981D0" w14:textId="73B5F65E">
            <w:pPr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Kurs z historii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F0019" w:rsidR="001A3EC9">
              <w:rPr>
                <w:rFonts w:ascii="Arial" w:hAnsi="Arial" w:cs="Arial"/>
                <w:sz w:val="20"/>
                <w:szCs w:val="20"/>
              </w:rPr>
              <w:t>i teorii literatury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F0019" w:rsidR="001A3EC9">
              <w:rPr>
                <w:rFonts w:ascii="Arial" w:hAnsi="Arial" w:cs="Arial"/>
                <w:sz w:val="20"/>
                <w:szCs w:val="20"/>
              </w:rPr>
              <w:t xml:space="preserve">(w tym także historii literatury </w:t>
            </w:r>
            <w:r w:rsidRPr="007F0019">
              <w:rPr>
                <w:rFonts w:ascii="Arial" w:hAnsi="Arial" w:cs="Arial"/>
                <w:sz w:val="20"/>
                <w:szCs w:val="20"/>
              </w:rPr>
              <w:t>obszaru językowego</w:t>
            </w:r>
            <w:r w:rsidRPr="007F0019" w:rsidR="001A3EC9">
              <w:rPr>
                <w:rFonts w:ascii="Arial" w:hAnsi="Arial" w:cs="Arial"/>
                <w:sz w:val="20"/>
                <w:szCs w:val="20"/>
              </w:rPr>
              <w:t>)</w:t>
            </w:r>
            <w:r w:rsidR="00933F8A">
              <w:rPr>
                <w:rFonts w:ascii="Arial" w:hAnsi="Arial" w:cs="Arial"/>
                <w:sz w:val="20"/>
                <w:szCs w:val="20"/>
              </w:rPr>
              <w:t xml:space="preserve"> oraz kurs z Literatury we współczesnym świecie I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D32FBE" w:rsidRDefault="00D32FBE" w14:paraId="3461D779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3CF2D8B6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0FB78278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4A509E2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</w:t>
      </w:r>
      <w:r w:rsidR="00100620">
        <w:rPr>
          <w:rFonts w:ascii="Arial" w:hAnsi="Arial" w:cs="Arial"/>
          <w:sz w:val="22"/>
          <w:szCs w:val="16"/>
        </w:rPr>
        <w:t>uczenia się</w:t>
      </w:r>
    </w:p>
    <w:p w:rsidR="00303F50" w:rsidRDefault="00303F50" w14:paraId="1FC39945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7F0019" w:rsidR="00303F50" w14:paraId="1F092DD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Pr="007F0019" w:rsidR="00303F50" w:rsidRDefault="00303F50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Pr="007F0019" w:rsidR="00303F50" w:rsidRDefault="00303F50" w14:paraId="6AC0F5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7F0019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Pr="007F0019" w:rsidR="00303F50" w:rsidRDefault="00303F50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7F0019" w:rsidR="00303F50" w14:paraId="108E354D" w14:textId="77777777">
        <w:trPr>
          <w:cantSplit/>
          <w:trHeight w:val="1838"/>
        </w:trPr>
        <w:tc>
          <w:tcPr>
            <w:tcW w:w="1979" w:type="dxa"/>
            <w:vMerge/>
          </w:tcPr>
          <w:p w:rsidRPr="007F0019" w:rsidR="00303F50" w:rsidRDefault="00303F50" w14:paraId="0562CB0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Pr="007F0019" w:rsidR="00303F50" w:rsidP="00EA6238" w:rsidRDefault="005A2B72" w14:paraId="081DAAD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posiada pogłębioną wiedzę o powiązaniach dziedzin nauki i dyscyplin naukowych właściwych dla filologii, w tym w szczególności filologii hiszpańskiej pozwalającą na integrowanie perspektyw właściwych dla kilku dyscyplin</w:t>
            </w:r>
          </w:p>
          <w:p w:rsidRPr="007F0019" w:rsidR="00233910" w:rsidP="00EA6238" w:rsidRDefault="005A2B72" w14:paraId="2572E2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posiada pogłębioną wiedzę i zrozumienie metod analizy, interpretacji, wartościowania i problematyzowania, różnych wytworów kultury właściwe dla wybranych tradycji, teorii lub szkół badawczych w zakresie filologii, w tym w szczególności filologii hiszpańskiej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F0019" w:rsidR="00233910" w:rsidRDefault="00233910" w14:paraId="34CE0A4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Pr="007F0019" w:rsidR="00303F50" w:rsidRDefault="00EA6238" w14:paraId="385C569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K2_W03</w:t>
            </w:r>
          </w:p>
          <w:p w:rsidRPr="007F0019" w:rsidR="00233910" w:rsidRDefault="00233910" w14:paraId="62EBF3C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6D98A12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0A3B951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K2_W05</w:t>
            </w:r>
          </w:p>
          <w:p w:rsidRPr="007F0019" w:rsidR="00303F50" w:rsidRDefault="00303F50" w14:paraId="5997CC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7F0019" w:rsidR="00303F50" w:rsidRDefault="00303F50" w14:paraId="110FFD37" w14:textId="77777777">
      <w:pPr>
        <w:rPr>
          <w:rFonts w:ascii="Arial" w:hAnsi="Arial" w:cs="Arial"/>
          <w:sz w:val="20"/>
          <w:szCs w:val="20"/>
        </w:rPr>
      </w:pPr>
    </w:p>
    <w:p w:rsidRPr="007F0019" w:rsidR="00303F50" w:rsidRDefault="00303F50" w14:paraId="6B699379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7F0019" w:rsidR="00303F50" w14:paraId="782FBBD9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7F0019" w:rsidR="00303F50" w:rsidRDefault="00303F50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7F0019" w:rsidR="00303F50" w:rsidRDefault="00303F50" w14:paraId="345A98D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7F0019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7F0019" w:rsidR="00303F50" w:rsidRDefault="00303F50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7F0019" w:rsidR="00303F50" w14:paraId="666E7273" w14:textId="77777777">
        <w:trPr>
          <w:cantSplit/>
          <w:trHeight w:val="2116"/>
        </w:trPr>
        <w:tc>
          <w:tcPr>
            <w:tcW w:w="1985" w:type="dxa"/>
            <w:vMerge/>
          </w:tcPr>
          <w:p w:rsidRPr="007F0019" w:rsidR="00303F50" w:rsidRDefault="00303F50" w14:paraId="3FE9F23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7F0019" w:rsidR="00303F50" w:rsidP="00EA6238" w:rsidRDefault="00233910" w14:paraId="79FFFF7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U01 wyszukuje, analizuje, ocenia, selekcjonuje i użytkuje informację z wykorzystaniem różnych źródeł oraz formułować na tej podstawie krytyczne sądy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F0019" w:rsidR="00233910" w:rsidP="00EA6238" w:rsidRDefault="005A2B72" w14:paraId="160DB4F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argumentuje w sposób merytoryczny z wykorzystaniem własnych poglądów oraz poglądów innych autorów, tworzy syntetyczne podsumowania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511963" w:rsidR="00511963" w:rsidP="00511963" w:rsidRDefault="00511963" w14:paraId="42ED7A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U07 </w:t>
            </w:r>
            <w:r w:rsidRPr="00511963">
              <w:rPr>
                <w:rFonts w:ascii="Arial" w:hAnsi="Arial" w:cs="Arial"/>
                <w:sz w:val="20"/>
                <w:szCs w:val="20"/>
              </w:rPr>
              <w:t>komunikuje się z innymi filologami na płaszczyźnie</w:t>
            </w:r>
          </w:p>
          <w:p w:rsidRPr="00511963" w:rsidR="00511963" w:rsidP="00511963" w:rsidRDefault="00511963" w14:paraId="14A25E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naukowej oraz porozumiewa się z osobami</w:t>
            </w:r>
          </w:p>
          <w:p w:rsidRPr="00511963" w:rsidR="00511963" w:rsidP="00511963" w:rsidRDefault="00511963" w14:paraId="086C922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postronnymi, w celu popularyzacji wiedzy filologicznej,</w:t>
            </w:r>
          </w:p>
          <w:p w:rsidRPr="00511963" w:rsidR="00511963" w:rsidP="00511963" w:rsidRDefault="00511963" w14:paraId="0A412D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z wykorzystaniem różnych kanałów i technik</w:t>
            </w:r>
          </w:p>
          <w:p w:rsidRPr="00511963" w:rsidR="00511963" w:rsidP="00511963" w:rsidRDefault="00511963" w14:paraId="20D7E3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komunikacyjnych, w języku polskim i języku</w:t>
            </w:r>
          </w:p>
          <w:p w:rsidR="00511963" w:rsidP="00511963" w:rsidRDefault="00511963" w14:paraId="7363E1B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hiszpańskim</w:t>
            </w:r>
          </w:p>
          <w:p w:rsidRPr="007F0019" w:rsidR="00233910" w:rsidP="00EA6238" w:rsidRDefault="00233910" w14:paraId="1F72F64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Pr="007F0019" w:rsidR="00303F50" w:rsidRDefault="00233910" w14:paraId="0B74190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K2_U01</w:t>
            </w:r>
          </w:p>
          <w:p w:rsidRPr="007F0019" w:rsidR="00233910" w:rsidRDefault="00233910" w14:paraId="08CE6F9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61CDCEA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278730F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K2_U05</w:t>
            </w:r>
          </w:p>
          <w:p w:rsidRPr="007F0019" w:rsidR="00233910" w:rsidRDefault="00233910" w14:paraId="6BB9E25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23DE523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511963" w14:paraId="372721B7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K2_U07</w:t>
            </w:r>
          </w:p>
        </w:tc>
      </w:tr>
    </w:tbl>
    <w:p w:rsidRPr="007F0019" w:rsidR="00303F50" w:rsidRDefault="00303F50" w14:paraId="52E56223" w14:textId="77777777">
      <w:pPr>
        <w:rPr>
          <w:rFonts w:ascii="Arial" w:hAnsi="Arial" w:cs="Arial"/>
          <w:sz w:val="20"/>
          <w:szCs w:val="20"/>
        </w:rPr>
      </w:pPr>
    </w:p>
    <w:p w:rsidRPr="007F0019" w:rsidR="00303F50" w:rsidRDefault="00303F50" w14:paraId="07547A0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7F0019" w:rsidR="00303F50" w14:paraId="3CDBE71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7F0019" w:rsidR="00303F50" w:rsidRDefault="00303F50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7F0019" w:rsidR="00303F50" w:rsidRDefault="00303F50" w14:paraId="339ACAD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7F0019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7F0019" w:rsidR="00303F50" w:rsidRDefault="00303F50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7F0019" w:rsidR="001B56C6" w14:paraId="13CA2391" w14:textId="77777777">
        <w:trPr>
          <w:cantSplit/>
          <w:trHeight w:val="1984"/>
        </w:trPr>
        <w:tc>
          <w:tcPr>
            <w:tcW w:w="1985" w:type="dxa"/>
            <w:vMerge/>
          </w:tcPr>
          <w:p w:rsidRPr="007F0019" w:rsidR="001B56C6" w:rsidP="001B56C6" w:rsidRDefault="001B56C6" w14:paraId="5043CB0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7F0019" w:rsidR="00233910" w:rsidP="00233910" w:rsidRDefault="005A2B72" w14:paraId="1AE9EF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systematycznie uczestniczy w życiu kulturalnym, interesuje się aktualnymi wydarzeniami kulturalnymi, nowatorskimi formami wyrazu artystycznego, nowymi zjawiskami w sztuce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F0019" w:rsidR="001B56C6" w:rsidP="00233910" w:rsidRDefault="005A2B72" w14:paraId="57F953C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K04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krytycznie ocenia odbierane treści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Pr="007F0019" w:rsidR="001B56C6" w:rsidP="001B56C6" w:rsidRDefault="00233910" w14:paraId="033D4FA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K2_K03</w:t>
            </w:r>
          </w:p>
          <w:p w:rsidRPr="007F0019" w:rsidR="00233910" w:rsidP="001B56C6" w:rsidRDefault="00233910" w14:paraId="0745931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P="001B56C6" w:rsidRDefault="00233910" w14:paraId="6537F28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P="001B56C6" w:rsidRDefault="00233910" w14:paraId="6DFB9E2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P="001B56C6" w:rsidRDefault="00233910" w14:paraId="492EC85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K2_K04</w:t>
            </w:r>
          </w:p>
        </w:tc>
      </w:tr>
    </w:tbl>
    <w:p w:rsidR="00303F50" w:rsidRDefault="00303F50" w14:paraId="70DF9E56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4E871BC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44A5D23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14:paraId="68A6B712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03F50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Default="00303F50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Default="00303F50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03F50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03F50" w:rsidRDefault="00303F50" w14:paraId="738610E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Default="00303F50" w14:paraId="637805D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Default="00303F50" w14:paraId="463F29E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03F50" w:rsidRDefault="00303F50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Default="00303F50" w14:paraId="3B7B4B8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03F50" w:rsidRDefault="00303F50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Default="00303F50" w14:paraId="3A0FF5F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Default="00303F50" w14:paraId="5630AD6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Default="00303F50" w14:paraId="618290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Default="00303F50" w14:paraId="2BA226A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1DEC980D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Default="00303F50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RDefault="00511963" w14:paraId="219897C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17AD93B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P="005A2B72" w:rsidRDefault="00303F50" w14:paraId="0DE4B5B7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66204F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2DBF0D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6B62F1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511963" w14:paraId="33B8098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303F50" w14:paraId="02F2C34E" w14:textId="77777777">
        <w:trPr>
          <w:trHeight w:val="462"/>
        </w:trPr>
        <w:tc>
          <w:tcPr>
            <w:tcW w:w="1611" w:type="dxa"/>
            <w:vAlign w:val="center"/>
          </w:tcPr>
          <w:p w:rsidR="00303F50" w:rsidRDefault="00303F50" w14:paraId="680A4E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303F50" w:rsidRDefault="00303F50" w14:paraId="1921983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296FEF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7194DBD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769D0D3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54CD245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1231BE6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36FEB5B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 w14:paraId="30D7AA69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7196D064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2FEAC4CC" w14:textId="77777777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303F50" w:rsidRDefault="00303F50" w14:paraId="34FF1C98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9"/>
      </w:tblGrid>
      <w:tr w:rsidR="00303F50" w:rsidTr="00283ECB" w14:paraId="7C5916B9" w14:textId="77777777">
        <w:trPr>
          <w:trHeight w:val="767"/>
        </w:trPr>
        <w:tc>
          <w:tcPr>
            <w:tcW w:w="9569" w:type="dxa"/>
          </w:tcPr>
          <w:p w:rsidRPr="00283ECB" w:rsidR="001A3EC9" w:rsidRDefault="00511963" w14:paraId="0740A561" w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283ECB" w:rsidR="00233910">
              <w:rPr>
                <w:rFonts w:ascii="Arial" w:hAnsi="Arial" w:cs="Arial"/>
                <w:sz w:val="20"/>
                <w:szCs w:val="20"/>
              </w:rPr>
              <w:t>ykład: przedstawienie i rozwinięcie tematu przez prowadzącego i wspólna refleksja</w:t>
            </w:r>
            <w:r w:rsidRPr="00283ECB">
              <w:rPr>
                <w:rFonts w:ascii="Arial" w:hAnsi="Arial" w:cs="Arial"/>
                <w:sz w:val="20"/>
                <w:szCs w:val="20"/>
              </w:rPr>
              <w:t xml:space="preserve"> ze studentami</w:t>
            </w:r>
            <w:r>
              <w:rPr>
                <w:rFonts w:ascii="Arial" w:hAnsi="Arial" w:cs="Arial"/>
                <w:sz w:val="20"/>
                <w:szCs w:val="20"/>
              </w:rPr>
              <w:t xml:space="preserve"> – warunkowana charakterystyką poruszanych kwestii –</w:t>
            </w:r>
            <w:r w:rsidRPr="00283ECB" w:rsidR="00233910">
              <w:rPr>
                <w:rFonts w:ascii="Arial" w:hAnsi="Arial" w:cs="Arial"/>
                <w:sz w:val="20"/>
                <w:szCs w:val="20"/>
              </w:rPr>
              <w:t xml:space="preserve"> w ra</w:t>
            </w:r>
            <w:r>
              <w:rPr>
                <w:rFonts w:ascii="Arial" w:hAnsi="Arial" w:cs="Arial"/>
                <w:sz w:val="20"/>
                <w:szCs w:val="20"/>
              </w:rPr>
              <w:t>mach</w:t>
            </w:r>
            <w:r w:rsidRPr="00283ECB" w:rsidR="001A3EC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omawianej </w:t>
            </w:r>
            <w:r w:rsidRPr="00283ECB" w:rsidR="001A3EC9">
              <w:rPr>
                <w:rFonts w:ascii="Arial" w:hAnsi="Arial" w:cs="Arial"/>
                <w:sz w:val="20"/>
                <w:szCs w:val="20"/>
              </w:rPr>
              <w:t>problematyki.</w:t>
            </w:r>
          </w:p>
          <w:p w:rsidRPr="001A3EC9" w:rsidR="00303F50" w:rsidRDefault="001A3EC9" w14:paraId="5DC4C4F2" w14:textId="77777777">
            <w:pPr>
              <w:pStyle w:val="Zawartotabeli"/>
            </w:pPr>
            <w:r w:rsidRPr="00283ECB">
              <w:rPr>
                <w:rFonts w:ascii="Arial" w:hAnsi="Arial" w:cs="Arial"/>
                <w:sz w:val="20"/>
                <w:szCs w:val="20"/>
              </w:rPr>
              <w:t xml:space="preserve">Lektura i analiza praktyczna </w:t>
            </w:r>
            <w:r w:rsidR="00BB050E">
              <w:rPr>
                <w:rFonts w:ascii="Arial" w:hAnsi="Arial" w:cs="Arial"/>
                <w:sz w:val="20"/>
                <w:szCs w:val="20"/>
              </w:rPr>
              <w:t xml:space="preserve">tekstów krytycznych i </w:t>
            </w:r>
            <w:r w:rsidRPr="00283ECB">
              <w:rPr>
                <w:rFonts w:ascii="Arial" w:hAnsi="Arial" w:cs="Arial"/>
                <w:sz w:val="20"/>
                <w:szCs w:val="20"/>
              </w:rPr>
              <w:t>utworów literackich.</w:t>
            </w:r>
          </w:p>
        </w:tc>
      </w:tr>
    </w:tbl>
    <w:p w:rsidR="00303F50" w:rsidRDefault="00303F50" w14:paraId="6D072C0D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48A21919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62695922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="00100620">
        <w:rPr>
          <w:rFonts w:ascii="Arial" w:hAnsi="Arial" w:cs="Arial"/>
          <w:sz w:val="22"/>
          <w:szCs w:val="16"/>
        </w:rPr>
        <w:t>uczenia się</w:t>
      </w:r>
    </w:p>
    <w:p w:rsidR="00303F50" w:rsidRDefault="00303F50" w14:paraId="6BD18F9B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303F50" w:rsidRDefault="00303F50" w14:paraId="238601F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Default="00303F50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Default="00303F50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03F50" w14:paraId="74B4E4D2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05735E18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0F3CABC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B08B5D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6DEB4A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AD9C6F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B1F511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3F723E8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65F9C3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6D611356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5023141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1F3B140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62C75D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511963" w14:paraId="1D9616CD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DFAE634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7920BDAE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2757935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664355A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A96511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DF4E37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4FB30F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DA6542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2E1EB73F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3041E3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520BC7C9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722B00A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42C6D79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E1831B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71933DB0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27B8F76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7FDD1C9E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P="00BB050E" w:rsidRDefault="00BB050E" w14:paraId="67D33AC9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303F50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54E11D2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1126E5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DE403A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2431CD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9E398E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91FF5D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16287F2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8A35649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5BE93A6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384BA73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4B3F2E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0F9B2D4E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75F80603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283ECB" w14:paraId="086556B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283ECB" w:rsidRDefault="00511963" w14:paraId="44A931D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:rsidR="00283ECB" w:rsidRDefault="00283ECB" w14:paraId="7D34F5C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0B4020A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1D7B270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4F904CB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06971CD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283ECB" w:rsidRDefault="00283ECB" w14:paraId="3D28AD8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283ECB" w:rsidRDefault="00283ECB" w14:paraId="2A1F70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5E828FA0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283ECB" w:rsidRDefault="00283ECB" w14:paraId="03EFCA4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283ECB" w:rsidRDefault="00283ECB" w14:paraId="5F96A72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5B95CD1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907745" w14:paraId="4B9B05D7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283ECB" w:rsidRDefault="00283ECB" w14:paraId="44EEFD60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6E68A7C6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049FB" w:rsidP="00283ECB" w:rsidRDefault="00511963" w14:paraId="187E2201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U07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5220BBB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3CB595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D9C8D3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75E05E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FC17F8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1F70D6E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0A4F722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7049FB" w:rsidRDefault="00283ECB" w14:paraId="19D90B3F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5AE48A4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50F40DE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7A5229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57C9F952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19276D9A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19A8A4BE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112259C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007DCDA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50EA2D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DD355C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A81F0B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17AAFB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55BA1752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56EE48E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4206262A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2908EB2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121FD38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FE2DD9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706A5F31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301285FF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4BFA219B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29365AC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K04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2735753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7F023C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BDB549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916C19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486946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253FC555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187F57B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47BD1ECD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54738AF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46ABBD8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6BBA33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4AD57E7D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6CD901A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2B3D4F80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6AF8F60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464FCBC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C8C6B0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382A36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C71F13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219946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DA123B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C4CEA3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089567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RDefault="00303F50" w14:paraId="38C1F85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0C8FE7C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1004F1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7C0C65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08D56CC" w14:textId="77777777">
            <w:pPr>
              <w:rPr>
                <w:rFonts w:ascii="Arial" w:hAnsi="Arial" w:cs="Arial"/>
                <w:sz w:val="22"/>
              </w:rPr>
            </w:pPr>
          </w:p>
        </w:tc>
      </w:tr>
    </w:tbl>
    <w:p w:rsidR="00303F50" w:rsidRDefault="00303F50" w14:paraId="797E50C6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7B04FA47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568C698B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62"/>
        <w:gridCol w:w="7788"/>
      </w:tblGrid>
      <w:tr w:rsidR="00303F50" w:rsidTr="00283ECB" w14:paraId="786A1D2B" w14:textId="77777777">
        <w:trPr>
          <w:trHeight w:val="845"/>
        </w:trPr>
        <w:tc>
          <w:tcPr>
            <w:tcW w:w="1962" w:type="dxa"/>
            <w:shd w:val="clear" w:color="auto" w:fill="DBE5F1"/>
            <w:vAlign w:val="center"/>
          </w:tcPr>
          <w:p w:rsidR="00303F50" w:rsidRDefault="00303F50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88" w:type="dxa"/>
          </w:tcPr>
          <w:p w:rsidR="00303F50" w:rsidRDefault="00303F50" w14:paraId="29D6B04F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  <w:p w:rsidRPr="00933F8A" w:rsidR="00303F50" w:rsidP="00933F8A" w:rsidRDefault="00907745" w14:paraId="1A939487" w14:textId="7461E220">
            <w:pPr>
              <w:pStyle w:val="Zawartotabeli"/>
              <w:spacing w:before="57" w:after="57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Egzamin końcowy,</w:t>
            </w:r>
            <w:r w:rsidR="00283ECB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zaliczenie </w:t>
            </w:r>
            <w:r w:rsidRPr="00283ECB" w:rsidR="007049FB">
              <w:rPr>
                <w:rFonts w:ascii="Arial" w:hAnsi="Arial" w:eastAsia="Arial" w:cs="Arial"/>
                <w:color w:val="000000"/>
                <w:sz w:val="20"/>
                <w:szCs w:val="20"/>
              </w:rPr>
              <w:t>na podstawie</w:t>
            </w:r>
            <w:r w:rsidRPr="00283ECB" w:rsidR="001A3EC9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obecności 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(dopuszczalne 2</w:t>
            </w:r>
            <w:r w:rsidR="00BB050E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nieobecności, każda dodatkowa powinna zostać usprawiedliwiona indywidualnie) </w:t>
            </w:r>
            <w:r w:rsidRPr="00283ECB" w:rsidR="001A3EC9">
              <w:rPr>
                <w:rFonts w:ascii="Arial" w:hAnsi="Arial" w:eastAsia="Arial" w:cs="Arial"/>
                <w:color w:val="000000"/>
                <w:sz w:val="20"/>
                <w:szCs w:val="20"/>
              </w:rPr>
              <w:t>i</w:t>
            </w:r>
            <w:r w:rsidRPr="00283ECB" w:rsidR="007049FB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aktywne</w:t>
            </w:r>
            <w:r w:rsidRPr="00283ECB" w:rsidR="001A3EC9">
              <w:rPr>
                <w:rFonts w:ascii="Arial" w:hAnsi="Arial" w:eastAsia="Arial" w:cs="Arial"/>
                <w:color w:val="000000"/>
                <w:sz w:val="20"/>
                <w:szCs w:val="20"/>
              </w:rPr>
              <w:t>go uczestnictwa w zajęciach, znajomości zalecanych lektur i tekstów</w:t>
            </w:r>
            <w:r w:rsidR="00933F8A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oraz materiałów udostępnionych przez prowadzącego</w:t>
            </w:r>
            <w:r w:rsidRPr="00283ECB" w:rsidR="001A3EC9">
              <w:rPr>
                <w:rFonts w:ascii="Arial" w:hAnsi="Arial" w:eastAsia="Arial" w:cs="Arial"/>
                <w:color w:val="000000"/>
                <w:sz w:val="20"/>
                <w:szCs w:val="20"/>
              </w:rPr>
              <w:t>. Umiejętność</w:t>
            </w:r>
            <w:r w:rsidRPr="00283ECB" w:rsidR="001A3EC9">
              <w:rPr>
                <w:rFonts w:ascii="Arial" w:hAnsi="Arial" w:cs="Arial"/>
                <w:color w:val="000000"/>
                <w:sz w:val="20"/>
                <w:szCs w:val="20"/>
              </w:rPr>
              <w:t xml:space="preserve"> przedstawienia własne</w:t>
            </w:r>
            <w:r w:rsidR="00BB050E">
              <w:rPr>
                <w:rFonts w:ascii="Arial" w:hAnsi="Arial" w:cs="Arial"/>
                <w:color w:val="000000"/>
                <w:sz w:val="20"/>
                <w:szCs w:val="20"/>
              </w:rPr>
              <w:t>go zdania i</w:t>
            </w:r>
            <w:r w:rsidRPr="00283ECB" w:rsidR="001A3EC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BB050E">
              <w:rPr>
                <w:rFonts w:ascii="Arial" w:hAnsi="Arial" w:cs="Arial"/>
                <w:color w:val="000000"/>
                <w:sz w:val="20"/>
                <w:szCs w:val="20"/>
              </w:rPr>
              <w:t>oceny oraz logicznej i zasadnej argumentacji</w:t>
            </w:r>
            <w:r w:rsidRPr="00283ECB" w:rsidR="001A3EC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</w:tbl>
    <w:p w:rsidR="00303F50" w:rsidRDefault="00303F50" w14:paraId="6AA258D8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FFBD3EC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14:paraId="583DAC73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303F50" w:rsidRDefault="00BB050E" w14:paraId="6690638F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W związku z możliwością wystąpienia ewentualnych obostrzeń pandemicznych oraz innych</w:t>
            </w:r>
            <w:r w:rsidRPr="00E162CF" w:rsidR="00283EC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ograniczeń, </w:t>
            </w:r>
            <w:r w:rsidRPr="00E162CF" w:rsidR="00283ECB">
              <w:rPr>
                <w:rFonts w:ascii="Arial" w:hAnsi="Arial" w:cs="Arial"/>
                <w:sz w:val="20"/>
                <w:szCs w:val="20"/>
              </w:rPr>
              <w:t>sposób prowadzenia zajęć może ulec zmianie i zostać dostosowany do sytuacji</w:t>
            </w:r>
            <w:r w:rsidR="00283EC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303F50" w:rsidRDefault="00303F50" w14:paraId="30DCCCAD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6AF6883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59A33C0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303F50" w:rsidRDefault="00303F50" w14:paraId="54C529ED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7732BC" w14:paraId="6BC6B8CC" w14:textId="77777777">
        <w:trPr>
          <w:trHeight w:val="416"/>
        </w:trPr>
        <w:tc>
          <w:tcPr>
            <w:tcW w:w="9622" w:type="dxa"/>
          </w:tcPr>
          <w:p w:rsidR="00C2265E" w:rsidP="001A3EC9" w:rsidRDefault="001A3EC9" w14:paraId="39827D2D" w14:textId="6F5E532E">
            <w:pPr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Współ</w:t>
            </w:r>
            <w:r w:rsidR="00C2265E">
              <w:rPr>
                <w:rFonts w:ascii="Arial" w:hAnsi="Arial" w:cs="Arial"/>
                <w:sz w:val="20"/>
                <w:szCs w:val="20"/>
              </w:rPr>
              <w:t>czesne tendencje w prozie hiszpańskojęzycznej</w:t>
            </w:r>
            <w:r w:rsidR="00967A41">
              <w:rPr>
                <w:rFonts w:ascii="Arial" w:hAnsi="Arial" w:cs="Arial"/>
                <w:sz w:val="20"/>
                <w:szCs w:val="20"/>
              </w:rPr>
              <w:t xml:space="preserve"> II.</w:t>
            </w:r>
          </w:p>
          <w:p w:rsidR="001A3EC9" w:rsidP="001A3EC9" w:rsidRDefault="00C2265E" w14:paraId="2F62C15B" w14:textId="6CCA82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Współczesne tendencje w prozie światowej </w:t>
            </w:r>
            <w:r w:rsidR="007217C8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217C8">
              <w:rPr>
                <w:rFonts w:ascii="Arial" w:hAnsi="Arial" w:cs="Arial"/>
                <w:sz w:val="20"/>
                <w:szCs w:val="20"/>
              </w:rPr>
              <w:t>polskiej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83ECB" w:rsidR="00C2265E" w:rsidP="001A3EC9" w:rsidRDefault="00C2265E" w14:paraId="40AB7D94" w14:textId="47C201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Literatura Non-Fiction.</w:t>
            </w:r>
          </w:p>
          <w:p w:rsidRPr="00283ECB" w:rsidR="001A3EC9" w:rsidP="001A3EC9" w:rsidRDefault="001A3EC9" w14:paraId="5D4B6F44" w14:textId="3AE460D2">
            <w:pPr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Tożsamość narodowa a twórczość literacka</w:t>
            </w:r>
            <w:r w:rsidR="00C2265E">
              <w:rPr>
                <w:rFonts w:ascii="Arial" w:hAnsi="Arial" w:cs="Arial"/>
                <w:sz w:val="20"/>
                <w:szCs w:val="20"/>
              </w:rPr>
              <w:t xml:space="preserve"> II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2265E" w:rsidP="001A3EC9" w:rsidRDefault="00C2265E" w14:paraId="4A7D9418" w14:textId="6CED7E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Porównanie literatur/ Literatura porównawcza.</w:t>
            </w:r>
          </w:p>
          <w:p w:rsidR="00C2265E" w:rsidP="001A3EC9" w:rsidRDefault="00C2265E" w14:paraId="284466AC" w14:textId="20934D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Przekład literatury i jego rola w kształtowaniu kanonu.</w:t>
            </w:r>
          </w:p>
          <w:p w:rsidRPr="00283ECB" w:rsidR="001A3EC9" w:rsidP="001A3EC9" w:rsidRDefault="007732BC" w14:paraId="4666A9AF" w14:textId="7C6E2312">
            <w:pPr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Transformacje gatunków: e</w:t>
            </w:r>
            <w:r w:rsidRPr="00283ECB" w:rsidR="001A3EC9">
              <w:rPr>
                <w:rFonts w:ascii="Arial" w:hAnsi="Arial" w:cs="Arial"/>
                <w:sz w:val="20"/>
                <w:szCs w:val="20"/>
              </w:rPr>
              <w:t>seizacja prozy/intertekstualność/autoreferencyjność</w:t>
            </w:r>
            <w:r w:rsidR="00C2265E">
              <w:rPr>
                <w:rFonts w:ascii="Arial" w:hAnsi="Arial" w:cs="Arial"/>
                <w:sz w:val="20"/>
                <w:szCs w:val="20"/>
              </w:rPr>
              <w:t xml:space="preserve"> II</w:t>
            </w:r>
            <w:r w:rsidRPr="00283ECB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83ECB" w:rsidR="001A3EC9" w:rsidP="001A3EC9" w:rsidRDefault="001A3EC9" w14:paraId="3CEC7AC1" w14:textId="0E4B59F8">
            <w:pPr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Tropy biograficzne w prozie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 xml:space="preserve"> i poezji</w:t>
            </w:r>
            <w:r w:rsidR="00C2265E">
              <w:rPr>
                <w:rFonts w:ascii="Arial" w:hAnsi="Arial" w:cs="Arial"/>
                <w:sz w:val="20"/>
                <w:szCs w:val="20"/>
              </w:rPr>
              <w:t xml:space="preserve"> II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2265E" w:rsidP="00C2265E" w:rsidRDefault="00C2265E" w14:paraId="1CEC52D1" w14:textId="77777777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Ojcowie i ojcobójcy</w:t>
            </w:r>
            <w:r w:rsidRPr="00283ECB" w:rsidR="001A3E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>(</w:t>
            </w:r>
            <w:r w:rsidR="00967A41">
              <w:rPr>
                <w:rFonts w:ascii="Arial" w:hAnsi="Arial" w:cs="Arial"/>
                <w:sz w:val="20"/>
                <w:szCs w:val="20"/>
              </w:rPr>
              <w:t>klasycy i pisarze współcześni).</w:t>
            </w:r>
          </w:p>
          <w:p w:rsidRPr="00C2265E" w:rsidR="00405C77" w:rsidP="00C2265E" w:rsidRDefault="00405C77" w14:paraId="09770B19" w14:textId="373148F1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Literatura świadectwa obszaru językowego.</w:t>
            </w:r>
            <w:bookmarkStart w:name="_GoBack" w:id="0"/>
            <w:bookmarkEnd w:id="0"/>
          </w:p>
        </w:tc>
      </w:tr>
    </w:tbl>
    <w:p w:rsidR="00303F50" w:rsidRDefault="00303F50" w14:paraId="1C0157D6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3691E7B2" w14:textId="77777777">
      <w:pPr>
        <w:rPr>
          <w:rFonts w:ascii="Arial" w:hAnsi="Arial" w:cs="Arial"/>
          <w:sz w:val="22"/>
          <w:szCs w:val="22"/>
        </w:rPr>
      </w:pPr>
    </w:p>
    <w:p w:rsidR="00303F50" w:rsidRDefault="00303F50" w14:paraId="349747DD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03F50" w:rsidRDefault="00303F50" w14:paraId="526770CE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CF683B" w:rsidR="00303F50" w14:paraId="4A83AC25" w14:textId="77777777">
        <w:trPr>
          <w:trHeight w:val="1098"/>
        </w:trPr>
        <w:tc>
          <w:tcPr>
            <w:tcW w:w="9622" w:type="dxa"/>
          </w:tcPr>
          <w:p w:rsidR="00967A41" w:rsidP="00CF683B" w:rsidRDefault="00967A41" w14:paraId="16F046C6" w14:textId="5346E6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Bilczewski, Tomasz (2016). </w:t>
            </w:r>
            <w:r w:rsidRPr="00967A41">
              <w:rPr>
                <w:rFonts w:ascii="Arial" w:hAnsi="Arial" w:cs="Arial"/>
                <w:i/>
                <w:sz w:val="20"/>
                <w:szCs w:val="20"/>
              </w:rPr>
              <w:t>Porównanie i przekład. Komparatystyka między tablicą anatoma a laboratorium cyfrowym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Kraków</w:t>
            </w:r>
            <w:r>
              <w:rPr>
                <w:rFonts w:ascii="Arial" w:hAnsi="Arial" w:cs="Arial"/>
                <w:sz w:val="20"/>
                <w:szCs w:val="20"/>
              </w:rPr>
              <w:t xml:space="preserve">: Wydawnictwo Uniwersytetu Jagiellońskiego. </w:t>
            </w:r>
          </w:p>
          <w:p w:rsidRPr="00283ECB" w:rsidR="007732BC" w:rsidP="00CF683B" w:rsidRDefault="00CF683B" w14:paraId="232D0CDA" w14:textId="1A284B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 xml:space="preserve">Bloom, Harold (2019). </w:t>
            </w:r>
            <w:r w:rsidRPr="002A3C91">
              <w:rPr>
                <w:rFonts w:ascii="Arial" w:hAnsi="Arial" w:cs="Arial"/>
                <w:i/>
                <w:sz w:val="20"/>
                <w:szCs w:val="20"/>
              </w:rPr>
              <w:t>Zachodni kanon. Książki i szkoła epok</w:t>
            </w:r>
            <w:r w:rsidRPr="00283ECB">
              <w:rPr>
                <w:rFonts w:ascii="Arial" w:hAnsi="Arial" w:cs="Arial"/>
                <w:sz w:val="20"/>
                <w:szCs w:val="20"/>
              </w:rPr>
              <w:t>. Warszawa: Aletheia</w:t>
            </w:r>
            <w:r w:rsidR="00967A41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83ECB" w:rsidR="007732BC" w:rsidP="00CF683B" w:rsidRDefault="007732BC" w14:paraId="2724586D" w14:textId="412AC5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Burzyńska A., Markowski M. P.</w:t>
            </w:r>
            <w:r w:rsidRPr="00283ECB" w:rsidR="00CF683B">
              <w:rPr>
                <w:rFonts w:ascii="Arial" w:hAnsi="Arial" w:cs="Arial"/>
                <w:sz w:val="20"/>
                <w:szCs w:val="20"/>
              </w:rPr>
              <w:t>(2006).</w:t>
            </w:r>
            <w:r w:rsidRPr="00283E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3ECB">
              <w:rPr>
                <w:rFonts w:ascii="Arial" w:hAnsi="Arial" w:cs="Arial"/>
                <w:i/>
                <w:sz w:val="20"/>
                <w:szCs w:val="20"/>
              </w:rPr>
              <w:t>Teorie literatury XX wieku</w:t>
            </w:r>
            <w:r w:rsidRPr="00283ECB" w:rsidR="00CF683B">
              <w:rPr>
                <w:rFonts w:ascii="Arial" w:hAnsi="Arial" w:cs="Arial"/>
                <w:sz w:val="20"/>
                <w:szCs w:val="20"/>
              </w:rPr>
              <w:t>. Kraków: Znak</w:t>
            </w:r>
            <w:r w:rsidR="00967A41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83ECB" w:rsidR="007732BC" w:rsidP="00CF683B" w:rsidRDefault="007732BC" w14:paraId="50E017CE" w14:textId="28105D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 xml:space="preserve">Casanova, Pascale (2017). </w:t>
            </w:r>
            <w:r w:rsidRPr="00283ECB">
              <w:rPr>
                <w:rFonts w:ascii="Arial" w:hAnsi="Arial" w:cs="Arial"/>
                <w:i/>
                <w:sz w:val="20"/>
                <w:szCs w:val="20"/>
              </w:rPr>
              <w:t>Światowa republika literatury</w:t>
            </w:r>
            <w:r w:rsidRPr="00283ECB">
              <w:rPr>
                <w:rFonts w:ascii="Arial" w:hAnsi="Arial" w:cs="Arial"/>
                <w:sz w:val="20"/>
                <w:szCs w:val="20"/>
              </w:rPr>
              <w:t>, przeł. Elżbieta Gałuszka, Anna Turczyn. Kraków: Wydawnictwo Uniwersytetu Jagiellońskiego</w:t>
            </w:r>
            <w:r w:rsidR="00967A41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83ECB" w:rsidR="007732BC" w:rsidP="00CF683B" w:rsidRDefault="00CF683B" w14:paraId="417576EA" w14:textId="7051D2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Culler, Jonathan (1998).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3ECB" w:rsidR="007732BC">
              <w:rPr>
                <w:rFonts w:ascii="Arial" w:hAnsi="Arial" w:cs="Arial"/>
                <w:i/>
                <w:sz w:val="20"/>
                <w:szCs w:val="20"/>
              </w:rPr>
              <w:t>Teoria literatury</w:t>
            </w:r>
            <w:r w:rsidRPr="00283ECB">
              <w:rPr>
                <w:rFonts w:ascii="Arial" w:hAnsi="Arial" w:cs="Arial"/>
                <w:sz w:val="20"/>
                <w:szCs w:val="20"/>
              </w:rPr>
              <w:t>. Warszawa: Prószyński i S-ka</w:t>
            </w:r>
            <w:r w:rsidR="00967A41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933F8A" w:rsidR="00CF683B" w:rsidP="00CF683B" w:rsidRDefault="00CF683B" w14:paraId="0CB84C72" w14:textId="3AC1F0FA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 xml:space="preserve">Fernández Moreno, César (red.) (1972). </w:t>
            </w:r>
            <w:r w:rsidRPr="00283ECB">
              <w:rPr>
                <w:rFonts w:ascii="Arial" w:hAnsi="Arial" w:cs="Arial"/>
                <w:i/>
                <w:sz w:val="20"/>
                <w:szCs w:val="20"/>
              </w:rPr>
              <w:t>Ameryka Łacińska w swojej literaturze</w:t>
            </w:r>
            <w:r w:rsidRPr="00283ECB">
              <w:rPr>
                <w:rFonts w:ascii="Arial" w:hAnsi="Arial" w:cs="Arial"/>
                <w:sz w:val="20"/>
                <w:szCs w:val="20"/>
              </w:rPr>
              <w:t xml:space="preserve">, Tom I, II. </w:t>
            </w:r>
            <w:r w:rsidRPr="00933F8A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Kraków: </w:t>
            </w:r>
            <w:r w:rsidRPr="00933F8A">
              <w:rPr>
                <w:rFonts w:ascii="Arial" w:hAnsi="Arial" w:cs="Arial"/>
                <w:sz w:val="20"/>
                <w:szCs w:val="20"/>
                <w:lang w:val="es-ES_tradnl"/>
              </w:rPr>
              <w:lastRenderedPageBreak/>
              <w:t>Wydawnictwo Literackie</w:t>
            </w:r>
            <w:r w:rsidR="00967A41">
              <w:rPr>
                <w:rFonts w:ascii="Arial" w:hAnsi="Arial" w:cs="Arial"/>
                <w:sz w:val="20"/>
                <w:szCs w:val="20"/>
                <w:lang w:val="es-ES_tradnl"/>
              </w:rPr>
              <w:t>.</w:t>
            </w:r>
          </w:p>
          <w:p w:rsidR="007732BC" w:rsidP="00CF683B" w:rsidRDefault="007732BC" w14:paraId="1A68C5E1" w14:textId="427A31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  <w:lang w:val="es-ES_tradnl"/>
              </w:rPr>
              <w:t>González Echevarría, Roberto; Pupo-Walker, Enrique (Eds.)</w:t>
            </w:r>
            <w:r w:rsidRPr="00283ECB" w:rsidR="00CF683B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r w:rsidRPr="00283ECB" w:rsidR="00CF683B">
              <w:rPr>
                <w:rFonts w:ascii="Arial" w:hAnsi="Arial" w:cs="Arial"/>
                <w:sz w:val="20"/>
                <w:szCs w:val="20"/>
                <w:lang w:val="es-ES"/>
              </w:rPr>
              <w:t>(2006).</w:t>
            </w:r>
            <w:r w:rsidRPr="00283ECB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283ECB">
              <w:rPr>
                <w:rFonts w:ascii="Arial" w:hAnsi="Arial" w:cs="Arial"/>
                <w:i/>
                <w:sz w:val="20"/>
                <w:szCs w:val="20"/>
                <w:lang w:val="es-ES"/>
              </w:rPr>
              <w:t>Historia de la literatura hispanoamericana, Tomo II, El siglo XX</w:t>
            </w:r>
            <w:r w:rsidRPr="00283ECB" w:rsidR="00CF683B">
              <w:rPr>
                <w:rFonts w:ascii="Arial" w:hAnsi="Arial" w:cs="Arial"/>
                <w:sz w:val="20"/>
                <w:szCs w:val="20"/>
                <w:lang w:val="es-ES"/>
              </w:rPr>
              <w:t xml:space="preserve">. </w:t>
            </w:r>
            <w:r w:rsidRPr="00933F8A" w:rsidR="00CF683B">
              <w:rPr>
                <w:rFonts w:ascii="Arial" w:hAnsi="Arial" w:cs="Arial"/>
                <w:sz w:val="20"/>
                <w:szCs w:val="20"/>
              </w:rPr>
              <w:t>Madrid: Gredos</w:t>
            </w:r>
            <w:r w:rsidR="00967A41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933F8A" w:rsidR="00967A41" w:rsidP="00CF683B" w:rsidRDefault="00967A41" w14:paraId="37523934" w14:textId="77F93E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Hejmej, Andrzej (2013). </w:t>
            </w:r>
            <w:r w:rsidRPr="00967A41">
              <w:rPr>
                <w:rFonts w:ascii="Arial" w:hAnsi="Arial" w:cs="Arial"/>
                <w:i/>
                <w:sz w:val="20"/>
                <w:szCs w:val="20"/>
              </w:rPr>
              <w:t>Komparatystyka. Studia literackie – Studia kulturowe</w:t>
            </w:r>
            <w:r>
              <w:rPr>
                <w:rFonts w:ascii="Arial" w:hAnsi="Arial" w:cs="Arial"/>
                <w:sz w:val="20"/>
                <w:szCs w:val="20"/>
              </w:rPr>
              <w:t>. Kraków: Universitas.</w:t>
            </w:r>
          </w:p>
          <w:p w:rsidRPr="00933F8A" w:rsidR="007732BC" w:rsidP="00CF683B" w:rsidRDefault="007732BC" w14:paraId="2FDAF1FC" w14:textId="119D60CF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F8A">
              <w:rPr>
                <w:rFonts w:ascii="Arial" w:hAnsi="Arial" w:cs="Arial"/>
                <w:sz w:val="20"/>
                <w:szCs w:val="20"/>
              </w:rPr>
              <w:t xml:space="preserve">Jankowicz, Grzegorz; Tabaczyński, Michał (red. naukowa). (2015). </w:t>
            </w:r>
            <w:r w:rsidRPr="00933F8A">
              <w:rPr>
                <w:rFonts w:ascii="Arial" w:hAnsi="Arial" w:cs="Arial"/>
                <w:i/>
                <w:sz w:val="20"/>
                <w:szCs w:val="20"/>
              </w:rPr>
              <w:t>Socjologia literatury. Antologia</w:t>
            </w:r>
            <w:r w:rsidR="00967A41">
              <w:rPr>
                <w:rFonts w:ascii="Arial" w:hAnsi="Arial" w:cs="Arial"/>
                <w:sz w:val="20"/>
                <w:szCs w:val="20"/>
              </w:rPr>
              <w:t>. Kraków: Korporacja Ha!art.</w:t>
            </w:r>
          </w:p>
          <w:p w:rsidRPr="00283ECB" w:rsidR="007732BC" w:rsidP="00CF683B" w:rsidRDefault="007732BC" w14:paraId="2D7BB5CD" w14:textId="230853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Łukaszyk, Ewa; Pluta, Nina</w:t>
            </w:r>
            <w:r w:rsidRPr="00283ECB" w:rsidR="00CF683B">
              <w:rPr>
                <w:rFonts w:ascii="Arial" w:hAnsi="Arial" w:cs="Arial"/>
                <w:sz w:val="20"/>
                <w:szCs w:val="20"/>
              </w:rPr>
              <w:t xml:space="preserve"> (2010).</w:t>
            </w:r>
            <w:r w:rsidRPr="00283E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3ECB">
              <w:rPr>
                <w:rFonts w:ascii="Arial" w:hAnsi="Arial" w:cs="Arial"/>
                <w:i/>
                <w:sz w:val="20"/>
                <w:szCs w:val="20"/>
              </w:rPr>
              <w:t>Historia literatur iberoamerykańskich</w:t>
            </w:r>
            <w:r w:rsidRPr="00283ECB" w:rsidR="00CF683B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283ECB">
              <w:rPr>
                <w:rFonts w:ascii="Arial" w:hAnsi="Arial" w:cs="Arial"/>
                <w:sz w:val="20"/>
                <w:szCs w:val="20"/>
              </w:rPr>
              <w:t>Wrocław</w:t>
            </w:r>
            <w:r w:rsidRPr="00283ECB" w:rsidR="00CF683B">
              <w:rPr>
                <w:rFonts w:ascii="Arial" w:hAnsi="Arial" w:cs="Arial"/>
                <w:sz w:val="20"/>
                <w:szCs w:val="20"/>
              </w:rPr>
              <w:t>:</w:t>
            </w:r>
            <w:r w:rsidRPr="00283E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3ECB" w:rsidR="00CF683B">
              <w:rPr>
                <w:rFonts w:ascii="Arial" w:hAnsi="Arial" w:cs="Arial"/>
                <w:sz w:val="20"/>
                <w:szCs w:val="20"/>
              </w:rPr>
              <w:t>Ossolineum</w:t>
            </w:r>
            <w:r w:rsidR="00967A41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83ECB" w:rsidR="007732BC" w:rsidP="00CF683B" w:rsidRDefault="007732BC" w14:paraId="401B5301" w14:textId="77777777">
            <w:pPr>
              <w:widowControl/>
              <w:suppressAutoHyphens w:val="0"/>
              <w:autoSpaceDE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83ECB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Mencwel, Andrzej (Wstęp, wybór i opracowanie). (1977). </w:t>
            </w:r>
            <w:r w:rsidRPr="00283ECB">
              <w:rPr>
                <w:rFonts w:ascii="Arial" w:hAnsi="Arial" w:eastAsia="Calibri" w:cs="Arial"/>
                <w:i/>
                <w:sz w:val="20"/>
                <w:szCs w:val="20"/>
                <w:lang w:eastAsia="en-US"/>
              </w:rPr>
              <w:t>W kręgu socjologii literatury. Antologia tekstów zagranicznych</w:t>
            </w:r>
            <w:r w:rsidRPr="00283ECB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, t. 1. </w:t>
            </w:r>
            <w:r w:rsidRPr="00283ECB">
              <w:rPr>
                <w:rFonts w:ascii="Arial" w:hAnsi="Arial" w:eastAsia="Calibri" w:cs="Arial"/>
                <w:i/>
                <w:sz w:val="20"/>
                <w:szCs w:val="20"/>
                <w:lang w:eastAsia="en-US"/>
              </w:rPr>
              <w:t>Stanowiska</w:t>
            </w:r>
            <w:r w:rsidRPr="00283ECB">
              <w:rPr>
                <w:rFonts w:ascii="Arial" w:hAnsi="Arial" w:eastAsia="Calibri" w:cs="Arial"/>
                <w:sz w:val="20"/>
                <w:szCs w:val="20"/>
                <w:lang w:eastAsia="en-US"/>
              </w:rPr>
              <w:t>. Warszawa: Państwowy Instytut Wydawniczy.</w:t>
            </w:r>
          </w:p>
          <w:p w:rsidRPr="00283ECB" w:rsidR="007732BC" w:rsidP="00CF683B" w:rsidRDefault="007732BC" w14:paraId="578FC6DC" w14:textId="033FCE76">
            <w:pPr>
              <w:widowControl/>
              <w:suppressAutoHyphens w:val="0"/>
              <w:autoSpaceDE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83ECB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Mencwel, Andrzej (Wstęp, wybór i opracowanie). (1977). </w:t>
            </w:r>
            <w:r w:rsidRPr="00283ECB">
              <w:rPr>
                <w:rFonts w:ascii="Arial" w:hAnsi="Arial" w:eastAsia="Calibri" w:cs="Arial"/>
                <w:i/>
                <w:sz w:val="20"/>
                <w:szCs w:val="20"/>
                <w:lang w:eastAsia="en-US"/>
              </w:rPr>
              <w:t>W kręgu socjologii literatury. Antologia tekstów zagranicznych</w:t>
            </w:r>
            <w:r w:rsidRPr="00283ECB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, t. 2. </w:t>
            </w:r>
            <w:r w:rsidRPr="00283ECB">
              <w:rPr>
                <w:rFonts w:ascii="Arial" w:hAnsi="Arial" w:eastAsia="Calibri" w:cs="Arial"/>
                <w:i/>
                <w:sz w:val="20"/>
                <w:szCs w:val="20"/>
                <w:lang w:eastAsia="en-US"/>
              </w:rPr>
              <w:t>Zagadnienia. Interpretacje</w:t>
            </w:r>
            <w:r w:rsidRPr="00283ECB">
              <w:rPr>
                <w:rFonts w:ascii="Arial" w:hAnsi="Arial" w:eastAsia="Calibri" w:cs="Arial"/>
                <w:sz w:val="20"/>
                <w:szCs w:val="20"/>
                <w:lang w:eastAsia="en-US"/>
              </w:rPr>
              <w:t>. Warszawa</w:t>
            </w:r>
            <w:r w:rsidRPr="00283ECB" w:rsidR="00CF683B">
              <w:rPr>
                <w:rFonts w:ascii="Arial" w:hAnsi="Arial" w:eastAsia="Calibri" w:cs="Arial"/>
                <w:sz w:val="20"/>
                <w:szCs w:val="20"/>
                <w:lang w:eastAsia="en-US"/>
              </w:rPr>
              <w:t>: Państwowy Instytut Wydawniczy</w:t>
            </w:r>
            <w:r w:rsidR="00967A41">
              <w:rPr>
                <w:rFonts w:ascii="Arial" w:hAnsi="Arial" w:eastAsia="Calibri" w:cs="Arial"/>
                <w:sz w:val="20"/>
                <w:szCs w:val="20"/>
                <w:lang w:eastAsia="en-US"/>
              </w:rPr>
              <w:t>.</w:t>
            </w:r>
          </w:p>
          <w:p w:rsidRPr="00283ECB" w:rsidR="007732BC" w:rsidP="00CF683B" w:rsidRDefault="007732BC" w14:paraId="434D5BFE" w14:textId="77777777">
            <w:pPr>
              <w:widowControl/>
              <w:suppressAutoHyphens w:val="0"/>
              <w:autoSpaceDE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83ECB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Mitosek, Zofia (2012). </w:t>
            </w:r>
            <w:r w:rsidRPr="00283ECB">
              <w:rPr>
                <w:rFonts w:ascii="Arial" w:hAnsi="Arial" w:eastAsia="Calibri" w:cs="Arial"/>
                <w:i/>
                <w:sz w:val="20"/>
                <w:szCs w:val="20"/>
                <w:lang w:eastAsia="en-US"/>
              </w:rPr>
              <w:t>Teorie badań literackich</w:t>
            </w:r>
            <w:r w:rsidRPr="00283ECB">
              <w:rPr>
                <w:rFonts w:ascii="Arial" w:hAnsi="Arial" w:eastAsia="Calibri" w:cs="Arial"/>
                <w:sz w:val="20"/>
                <w:szCs w:val="20"/>
                <w:lang w:eastAsia="en-US"/>
              </w:rPr>
              <w:t>. Warszawa: Wydawnictwo Naukowe PWN.</w:t>
            </w:r>
          </w:p>
          <w:p w:rsidRPr="00CF683B" w:rsidR="00303F50" w:rsidP="00CF683B" w:rsidRDefault="00CF683B" w14:paraId="7A832D55" w14:textId="77777777">
            <w:pPr>
              <w:jc w:val="both"/>
            </w:pPr>
            <w:r w:rsidRPr="00283ECB">
              <w:rPr>
                <w:rFonts w:ascii="Arial" w:hAnsi="Arial" w:cs="Arial"/>
                <w:sz w:val="20"/>
                <w:szCs w:val="20"/>
              </w:rPr>
              <w:t>Oviedo, José Miguel (2002).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33F8A" w:rsidR="007732BC">
              <w:rPr>
                <w:rFonts w:ascii="Arial" w:hAnsi="Arial" w:cs="Arial"/>
                <w:i/>
                <w:sz w:val="20"/>
                <w:szCs w:val="20"/>
                <w:lang w:val="es-ES_tradnl"/>
              </w:rPr>
              <w:t>Historia de la literatura hispanoamericana</w:t>
            </w:r>
            <w:r w:rsidRPr="00933F8A" w:rsidR="007732B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. 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 xml:space="preserve">Vol. IV. </w:t>
            </w:r>
            <w:r w:rsidRPr="00283ECB" w:rsidR="007732BC">
              <w:rPr>
                <w:rFonts w:ascii="Arial" w:hAnsi="Arial" w:cs="Arial"/>
                <w:i/>
                <w:sz w:val="20"/>
                <w:szCs w:val="20"/>
              </w:rPr>
              <w:t>De Borges al presente</w:t>
            </w:r>
            <w:r w:rsidRPr="00283ECB">
              <w:rPr>
                <w:rFonts w:ascii="Arial" w:hAnsi="Arial" w:cs="Arial"/>
                <w:sz w:val="20"/>
                <w:szCs w:val="20"/>
              </w:rPr>
              <w:t>.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3ECB">
              <w:rPr>
                <w:rFonts w:ascii="Arial" w:hAnsi="Arial" w:cs="Arial"/>
                <w:sz w:val="20"/>
                <w:szCs w:val="20"/>
              </w:rPr>
              <w:t xml:space="preserve">Madrid: 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>Editorial Alianza,</w:t>
            </w:r>
            <w:r w:rsidRPr="00CF683B" w:rsidR="007732BC">
              <w:t xml:space="preserve"> </w:t>
            </w:r>
          </w:p>
        </w:tc>
      </w:tr>
    </w:tbl>
    <w:p w:rsidRPr="00CF683B" w:rsidR="00303F50" w:rsidRDefault="00303F50" w14:paraId="7CBEED82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9EC7B3D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03F50" w:rsidRDefault="00303F50" w14:paraId="6E36661F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CF683B" w14:paraId="55FE5D72" w14:textId="77777777">
        <w:trPr>
          <w:trHeight w:val="539"/>
        </w:trPr>
        <w:tc>
          <w:tcPr>
            <w:tcW w:w="9622" w:type="dxa"/>
          </w:tcPr>
          <w:p w:rsidRPr="00933F8A" w:rsidR="00303F50" w:rsidRDefault="00CF683B" w14:paraId="37E19F7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3F8A">
              <w:rPr>
                <w:rFonts w:ascii="Arial" w:hAnsi="Arial" w:cs="Arial"/>
                <w:sz w:val="20"/>
                <w:szCs w:val="20"/>
              </w:rPr>
              <w:t xml:space="preserve">Wybrane </w:t>
            </w:r>
            <w:r w:rsidRPr="00933F8A" w:rsidR="00907745">
              <w:rPr>
                <w:rFonts w:ascii="Arial" w:hAnsi="Arial" w:cs="Arial"/>
                <w:sz w:val="20"/>
                <w:szCs w:val="20"/>
              </w:rPr>
              <w:t xml:space="preserve">teksty krytycznoliterackie, </w:t>
            </w:r>
            <w:r w:rsidRPr="00933F8A" w:rsidR="002B5777">
              <w:rPr>
                <w:rFonts w:ascii="Arial" w:hAnsi="Arial" w:cs="Arial"/>
                <w:sz w:val="20"/>
                <w:szCs w:val="20"/>
              </w:rPr>
              <w:t>utwory literatury pięknej i inne</w:t>
            </w:r>
            <w:r w:rsidRPr="00933F8A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303F50" w:rsidRDefault="00303F50" w14:paraId="38645DC7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35E58C4" w14:textId="77777777">
      <w:pPr>
        <w:pStyle w:val="Tekstdymka1"/>
        <w:rPr>
          <w:rFonts w:ascii="Arial" w:hAnsi="Arial" w:cs="Arial"/>
          <w:sz w:val="22"/>
        </w:rPr>
      </w:pPr>
    </w:p>
    <w:p w:rsidR="00303F50" w:rsidRDefault="00303F50" w14:paraId="0CCFC7CA" w14:textId="7777777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303F50" w:rsidRDefault="00303F50" w14:paraId="62EBF9A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14:paraId="0B53F168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0A59AA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303F50" w:rsidRDefault="00907745" w14:paraId="60DA321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303F50" w14:paraId="6D29A719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0C6C2CD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0F4E52B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303F50" w:rsidRDefault="00303F50" w14:paraId="709E88E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14:paraId="127E0475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303F50" w:rsidRDefault="00303F50" w14:paraId="508C98E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303F50" w:rsidRDefault="0058212E" w14:paraId="78941E47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303F50" w14:paraId="44C44CA9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0CFD0B7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303F50" w:rsidRDefault="00F7664A" w14:paraId="5007C90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20</w:t>
            </w:r>
          </w:p>
        </w:tc>
      </w:tr>
      <w:tr w:rsidR="00303F50" w14:paraId="67835860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779F8E7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561B59D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303F50" w:rsidRDefault="0058212E" w14:paraId="44240AA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303F50" w14:paraId="0E24D7D7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7818863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303F50" w:rsidRDefault="00303F50" w14:paraId="44F69B9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14:paraId="774D66D9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303F50" w:rsidRDefault="00303F50" w14:paraId="5F07D11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0B54E23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41508A3C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14:paraId="6F3329C1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303F50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303F50" w:rsidRDefault="002A3C91" w14:paraId="174B1212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6</w:t>
            </w:r>
            <w:r w:rsidR="0058212E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="00303F50" w14:paraId="6E448551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027707" w14:paraId="1114240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303F50" w:rsidRDefault="002A3C91" w14:paraId="7144751B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303F50" w:rsidRDefault="00303F50" w14:paraId="43D6B1D6" w14:textId="77777777">
      <w:pPr>
        <w:pStyle w:val="Tekstdymka1"/>
        <w:rPr>
          <w:rFonts w:ascii="Arial" w:hAnsi="Arial" w:cs="Arial"/>
          <w:sz w:val="22"/>
        </w:rPr>
      </w:pPr>
    </w:p>
    <w:sectPr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F2B" w:rsidRDefault="00453F2B" w14:paraId="7D3BEE8F" w14:textId="77777777">
      <w:r>
        <w:separator/>
      </w:r>
    </w:p>
  </w:endnote>
  <w:endnote w:type="continuationSeparator" w:id="0">
    <w:p w:rsidR="00453F2B" w:rsidRDefault="00453F2B" w14:paraId="3B88899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1037B8A3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075C4ADA" w14:textId="62D4BC4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05C77">
      <w:rPr>
        <w:noProof/>
      </w:rPr>
      <w:t>4</w:t>
    </w:r>
    <w:r>
      <w:fldChar w:fldCharType="end"/>
    </w:r>
  </w:p>
  <w:p w:rsidR="00303F50" w:rsidRDefault="00303F50" w14:paraId="2613E9C1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5B2F9378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F2B" w:rsidRDefault="00453F2B" w14:paraId="17DBC151" w14:textId="77777777">
      <w:r>
        <w:separator/>
      </w:r>
    </w:p>
  </w:footnote>
  <w:footnote w:type="continuationSeparator" w:id="0">
    <w:p w:rsidR="00453F2B" w:rsidRDefault="00453F2B" w14:paraId="6F8BD81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58E6DD4E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687C6DE0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69E2BB2B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CD5"/>
    <w:rsid w:val="00027707"/>
    <w:rsid w:val="00052152"/>
    <w:rsid w:val="00100620"/>
    <w:rsid w:val="001A3EC9"/>
    <w:rsid w:val="001B56C6"/>
    <w:rsid w:val="00233910"/>
    <w:rsid w:val="00283ECB"/>
    <w:rsid w:val="002A3C91"/>
    <w:rsid w:val="002B5777"/>
    <w:rsid w:val="00303F50"/>
    <w:rsid w:val="00340B0D"/>
    <w:rsid w:val="00405C77"/>
    <w:rsid w:val="00434CDD"/>
    <w:rsid w:val="00453F2B"/>
    <w:rsid w:val="00487CE7"/>
    <w:rsid w:val="004E7A99"/>
    <w:rsid w:val="00511963"/>
    <w:rsid w:val="00533C41"/>
    <w:rsid w:val="0058212E"/>
    <w:rsid w:val="005A2B72"/>
    <w:rsid w:val="00700CD5"/>
    <w:rsid w:val="007049FB"/>
    <w:rsid w:val="00716872"/>
    <w:rsid w:val="007217C8"/>
    <w:rsid w:val="007715C5"/>
    <w:rsid w:val="007732BC"/>
    <w:rsid w:val="00785035"/>
    <w:rsid w:val="007E7CD7"/>
    <w:rsid w:val="007F0019"/>
    <w:rsid w:val="00827D3B"/>
    <w:rsid w:val="00832724"/>
    <w:rsid w:val="00847145"/>
    <w:rsid w:val="008B703C"/>
    <w:rsid w:val="009026FF"/>
    <w:rsid w:val="00907745"/>
    <w:rsid w:val="00933F8A"/>
    <w:rsid w:val="00936915"/>
    <w:rsid w:val="00967A41"/>
    <w:rsid w:val="00A35A93"/>
    <w:rsid w:val="00A8544F"/>
    <w:rsid w:val="00AA5E8E"/>
    <w:rsid w:val="00AB3A27"/>
    <w:rsid w:val="00B47EE9"/>
    <w:rsid w:val="00BB050E"/>
    <w:rsid w:val="00C2265E"/>
    <w:rsid w:val="00C406F2"/>
    <w:rsid w:val="00C90536"/>
    <w:rsid w:val="00C95DCD"/>
    <w:rsid w:val="00CB02D0"/>
    <w:rsid w:val="00CF683B"/>
    <w:rsid w:val="00D04AF3"/>
    <w:rsid w:val="00D32FBE"/>
    <w:rsid w:val="00D940DD"/>
    <w:rsid w:val="00DB3679"/>
    <w:rsid w:val="00DE2A4C"/>
    <w:rsid w:val="00E1778B"/>
    <w:rsid w:val="00EA6238"/>
    <w:rsid w:val="00EF2C36"/>
    <w:rsid w:val="00F22759"/>
    <w:rsid w:val="00F4095F"/>
    <w:rsid w:val="00F7664A"/>
    <w:rsid w:val="00FA4053"/>
    <w:rsid w:val="27406EF4"/>
    <w:rsid w:val="2DA975A9"/>
    <w:rsid w:val="37BB10BE"/>
    <w:rsid w:val="47311659"/>
    <w:rsid w:val="61737F3A"/>
    <w:rsid w:val="6AF4D99E"/>
    <w:rsid w:val="7AF48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82098A"/>
  <w15:chartTrackingRefBased/>
  <w15:docId w15:val="{3D1423EB-DA87-4497-B507-66CEC6108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uiPriority w:val="1"/>
    <w:name w:val="heading 1"/>
    <w:basedOn w:val="Normal"/>
    <w:next w:val="Normal"/>
    <w:qFormat/>
    <w:rsid w:val="7AF4849F"/>
    <w:rPr>
      <w:rFonts w:ascii="Verdana" w:hAnsi="Verdana"/>
      <w:sz w:val="28"/>
      <w:szCs w:val="28"/>
    </w:rPr>
    <w:pPr>
      <w:keepNext w:val="1"/>
      <w:jc w:val="center"/>
      <w:outlineLvl w:val="0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uiPriority w:val="1"/>
    <w:name w:val="Body Text"/>
    <w:basedOn w:val="Normal"/>
    <w:semiHidden/>
    <w:rsid w:val="7AF4849F"/>
    <w:pPr>
      <w:spacing w:after="120"/>
    </w:pPr>
  </w:style>
  <w:style w:type="paragraph" w:styleId="Podpis1" w:customStyle="true">
    <w:uiPriority w:val="1"/>
    <w:name w:val="Podpis1"/>
    <w:basedOn w:val="Normal"/>
    <w:rsid w:val="7AF4849F"/>
    <w:rPr>
      <w:i w:val="1"/>
      <w:iCs w:val="1"/>
    </w:rPr>
    <w:pPr>
      <w:spacing w:before="120" w:after="120"/>
    </w:pPr>
  </w:style>
  <w:style w:type="paragraph" w:styleId="Nagwek">
    <w:uiPriority w:val="1"/>
    <w:name w:val="header"/>
    <w:basedOn w:val="Normal"/>
    <w:next w:val="Tekstpodstawowy"/>
    <w:semiHidden/>
    <w:rsid w:val="7AF4849F"/>
    <w:rPr>
      <w:rFonts w:ascii="Arial" w:hAnsi="Arial" w:cs="Arial"/>
      <w:sz w:val="28"/>
      <w:szCs w:val="28"/>
    </w:rPr>
    <w:pPr>
      <w:keepNext w:val="1"/>
      <w:spacing w:before="240" w:after="120"/>
    </w:pPr>
  </w:style>
  <w:style w:type="paragraph" w:styleId="Lista">
    <w:name w:val="List"/>
    <w:basedOn w:val="Tekstpodstawowy"/>
    <w:semiHidden/>
  </w:style>
  <w:style w:type="paragraph" w:styleId="Stopka">
    <w:uiPriority w:val="1"/>
    <w:name w:val="footer"/>
    <w:basedOn w:val="Normal"/>
    <w:semiHidden/>
    <w:rsid w:val="7AF4849F"/>
    <w:pPr>
      <w:tabs>
        <w:tab w:val="center" w:leader="none" w:pos="4536"/>
        <w:tab w:val="right" w:leader="none" w:pos="9072"/>
      </w:tabs>
    </w:pPr>
  </w:style>
  <w:style w:type="paragraph" w:styleId="Zawartotabeli" w:customStyle="true">
    <w:uiPriority w:val="1"/>
    <w:name w:val="Zawartość tabeli"/>
    <w:basedOn w:val="Normal"/>
    <w:rsid w:val="7AF4849F"/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true">
    <w:uiPriority w:val="1"/>
    <w:name w:val="Indeks"/>
    <w:basedOn w:val="Normal"/>
    <w:rsid w:val="7AF4849F"/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uiPriority w:val="1"/>
    <w:name w:val="annotation text"/>
    <w:basedOn w:val="Normal"/>
    <w:semiHidden/>
    <w:link w:val="TekstkomentarzaZnak"/>
    <w:rsid w:val="7AF4849F"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Tekstdymka1" w:customStyle="true">
    <w:uiPriority w:val="1"/>
    <w:name w:val="Tekst dymka1"/>
    <w:basedOn w:val="Normal"/>
    <w:rsid w:val="7AF4849F"/>
    <w:rPr>
      <w:rFonts w:ascii="Tahoma" w:hAnsi="Tahoma" w:cs="Tahoma"/>
      <w:sz w:val="16"/>
      <w:szCs w:val="16"/>
    </w:rPr>
  </w:style>
  <w:style w:type="paragraph" w:styleId="Tekstprzypisudolnego">
    <w:uiPriority w:val="1"/>
    <w:name w:val="footnote text"/>
    <w:basedOn w:val="Normal"/>
    <w:semiHidden/>
    <w:rsid w:val="7AF4849F"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BalloonText0" w:customStyle="true">
    <w:uiPriority w:val="99"/>
    <w:name w:val="Balloon Text0"/>
    <w:basedOn w:val="Normal"/>
    <w:semiHidden/>
    <w:unhideWhenUsed/>
    <w:link w:val="TekstdymkaZnak"/>
    <w:rsid w:val="7AF4849F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annotationsubject0"/>
    <w:uiPriority w:val="99"/>
    <w:semiHidden/>
    <w:rsid w:val="009026FF"/>
    <w:rPr>
      <w:b/>
      <w:bCs/>
    </w:rPr>
  </w:style>
  <w:style w:type="paragraph" w:styleId="Standarduser" w:customStyle="1">
    <w:name w:val="Standard (user)"/>
    <w:rsid w:val="00D04AF3"/>
    <w:pPr>
      <w:suppressAutoHyphens/>
      <w:autoSpaceDN w:val="0"/>
      <w:textAlignment w:val="baseline"/>
    </w:pPr>
    <w:rPr>
      <w:rFonts w:eastAsia="Arial"/>
      <w:kern w:val="3"/>
      <w:sz w:val="24"/>
      <w:szCs w:val="24"/>
      <w:lang w:eastAsia="zh-CN"/>
    </w:rPr>
  </w:style>
  <w:style w:type="paragraph" w:styleId="LO-normal" w:customStyle="true">
    <w:uiPriority w:val="1"/>
    <w:name w:val="LO-normal"/>
    <w:basedOn w:val="Normal"/>
    <w:qFormat/>
    <w:rsid w:val="7AF4849F"/>
    <w:rPr>
      <w:rFonts w:ascii="Times New Roman" w:hAnsi="Times New Roman" w:eastAsia="NSimSun" w:cs="Lucida Sans"/>
      <w:color w:val="auto"/>
      <w:sz w:val="24"/>
      <w:szCs w:val="24"/>
      <w:lang w:val="pl-PL" w:eastAsia="zh-CN" w:bidi="hi-IN"/>
    </w:rPr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9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4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D0DDE1ED-C846-442F-9E13-4A3FF1CD62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A30AAE-A5C3-41F8-B7A8-53BAB59915D4}"/>
</file>

<file path=customXml/itemProps3.xml><?xml version="1.0" encoding="utf-8"?>
<ds:datastoreItem xmlns:ds="http://schemas.openxmlformats.org/officeDocument/2006/customXml" ds:itemID="{503D8840-1EF0-4D73-8361-1156A72E9B1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18D3109-F279-47AF-922F-9239D68DBA6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zal_nr_4_karta_kursu_2019</dc:title>
  <dc:subject/>
  <dc:creator>Barbara Wilk</dc:creator>
  <cp:keywords/>
  <cp:lastModifiedBy>Renata Czop</cp:lastModifiedBy>
  <cp:revision>3</cp:revision>
  <cp:lastPrinted>2012-01-27T16:28:00Z</cp:lastPrinted>
  <dcterms:created xsi:type="dcterms:W3CDTF">2025-02-23T18:34:00Z</dcterms:created>
  <dcterms:modified xsi:type="dcterms:W3CDTF">2026-01-26T16:54:14Z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is">
    <vt:lpwstr/>
  </property>
  <property fmtid="{D5CDD505-2E9C-101B-9397-08002B2CF9AE}" pid="3" name="mbof">
    <vt:lpwstr/>
  </property>
  <property fmtid="{D5CDD505-2E9C-101B-9397-08002B2CF9AE}" pid="4" name="ContentTypeId">
    <vt:lpwstr>0x0101002209B232CADBB741AD8A847C28231427</vt:lpwstr>
  </property>
  <property fmtid="{D5CDD505-2E9C-101B-9397-08002B2CF9AE}" pid="5" name="MediaServiceImageTags">
    <vt:lpwstr/>
  </property>
</Properties>
</file>